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 （二）其他条件（参照下表）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7197" w:type="dxa"/>
        <w:jc w:val="center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074"/>
        <w:gridCol w:w="2027"/>
        <w:gridCol w:w="3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Header/>
          <w:jc w:val="center"/>
        </w:trPr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</w:rPr>
            </w:pPr>
            <w:r>
              <w:rPr>
                <w:b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</w:rPr>
            </w:pPr>
            <w:r>
              <w:rPr>
                <w:b/>
                <w:color w:val="333333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</w:rPr>
            </w:pPr>
            <w:r>
              <w:rPr>
                <w:b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b/>
                <w:color w:val="333333"/>
                <w:sz w:val="21"/>
                <w:szCs w:val="21"/>
                <w:bdr w:val="none" w:color="auto" w:sz="0" w:space="0"/>
              </w:rPr>
              <w:t>职位说明</w:t>
            </w:r>
          </w:p>
        </w:tc>
        <w:tc>
          <w:tcPr>
            <w:tcW w:w="3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b/>
                <w:color w:val="333333"/>
                <w:sz w:val="21"/>
                <w:szCs w:val="21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城市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资深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策划或主持城市管理领域科研项目或标准制修订项目。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带领团队承担以研究为基础的政府支撑项目和应用项目，推动研究成果转化。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撰写相关专著、分析研究报告和学术论文。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4. 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研究生以上学历、硕士以上学位，理工科或管理类专业背景。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3.年龄在40周岁以下，3年以上职位相关工作经历。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具备城市管理或工程技术等相关知识。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具有独立策划/主持科研或专业服务相关项目经历。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具有主持省部级以上科研项目或决策咨询项目等领域专业经历的，可优先考虑。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评定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资深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主持或实际承担省部级以上科研项目或国家标准研制。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2. 开拓和独立完成有较高难度的横向质量技术服务项目。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3. 带领项目团队开展研究成果的推广应用。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 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研究生以上学历、硕士以上学位，理工科专业背景。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2. 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3. 年龄在40周岁以下，3年以上职位相关工作经历。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具备数学或统计等相关知识。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2. 具有独立策划/主持科研或专业服务相关项目经历（质量管理、决策咨询或合格评定领域）。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资深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承担质量管理领域规划、政策、法规、标准和前沿动态等跟踪研究，策划、争取和承担相关领域科研项目。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2. 策划、争取和承担质量管理领域各级标准制修订项目。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3. 争取和承担以研究为基础的技术支撑和应用项目，推动研究成果转化。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 完成上级交办的其他工作任务。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研究生以上学历、硕士以上学位，理工科专业背景。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2. 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3. 年龄在40周岁以下，3年以上职位相关工作经历。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 具备经济或管理等相关知识。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具有独立策划/主持科研或专业服务相关项目经历（决策咨询或行业研究领域）。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国际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标准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化专务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协助承担国际贸易与标准化领域的科研项目。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跟踪WTO以及美国、巴西等美洲国家的贸易政策和标准化动态，协助开展与国外标准化机构的交流合作。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协助承担以研究为基础的技术支撑和应用项目，实施研究成果转化。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 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 研究生以上学历、硕士以上学位。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以下（1）、（2）、（3）符合一条即可：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（1）良好的中、西班牙语言表达能力和文字表达能力，全国高校西班牙语专业4级或以上水平（或西班牙语DELE B2等级或以上水平）。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（2）良好的中、英文语言表达能力和文字表达能力，大学英语6级或以上水平（或雅思成绩6分或旧托福成绩550分/新托福成绩80分及以上），且具有英语高级口译证书（笔试及口试均需通过）。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（3）良好的中、英文语言表达能力和文字表达能力，全国高校英语专业8级或以上水平（或雅思成绩7分或旧托福成绩600分/新托福成绩100分及以上）。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年龄在35周岁以下。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具备经济或贸易等相关知识，或者相关项目经历。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西班牙语言条件符合的，可放宽至学士学位，大学本科学历。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具有理工科专业背景的，可优先考虑。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文献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负责基于标准文献馆藏服务、发行服务、系统产品、以及增值服务等服务资源，策划并组织开发符合用户需求的服务产品，并实施服务过程。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负责项目及产品全过程监督管理，开展项目有效性评估，持续优化产品功能和服务供给。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聚焦质量与标准化发展规划，结合行业热点，组织策划国内外标准化活动、专题培训等，促进品牌宣传与推广。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 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 研究生以上学历、硕士以上学位。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 年龄在35周岁以下，1年以上职位相关工作经历。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2F73CB"/>
                <w:u w:val="none"/>
                <w:bdr w:val="none" w:color="auto" w:sz="0" w:space="0"/>
              </w:rPr>
              <w:t>二、专业条件</w:t>
            </w:r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具有项目策划、管理或产品运营相关项目经历。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具有管理类专业背景的，可优先考虑。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文献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编目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根据文献馆发展规划，掌握国内外标准化工作动态，优化标准文献著录规则，并组织实施。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负责标准题录与全文数据库质量，制定并执行标准文献编目质量控制方法，确保编目及时性、准确性、规范性。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承担文献编目科研工作，开展标准文献基础研究，为开发面向社会公共需求的标准文献公共服务产品提供输入与保障。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 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 研究生以上学历、硕士以上学位。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 年龄在40周岁以下，2年以上职位相关工作经历。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具有图书情报管理或图书情报文献笔译相关项目经历。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具有图书情报专业背景的，可优先考虑。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编码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专务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1.承担编码及自动识别技术领域科研、技术标准研制与推广项目。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2.承担编码及自动识别技术行业应用拓展与专业服务。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 研究生以上学历、硕士以上学位，理工科专业背景。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年龄在40周岁以下，3年以上职位相关工作经历。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具备信息技术或自动识别技术相关知识。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 具有科研相关项目经历。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具有信息技术、自动识别技术等领域专业经历的，可优先考虑。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编码研发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辅助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协助开展编码及自动识别技术领域科研、技术标准研制与推广项目。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承担编码及自动识别技术专业服务。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 研究生以上学历、硕士以上学位，理工科专业背景。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良好的中、英文语言表达能力和文字表达能力，大学英语6级或以上水平（或雅思成绩6分或旧托福成绩550分/新托福成绩80分及以上）。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年龄在35周岁以下。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具有科研相关项目经历。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具有信息技术、自动识别技术等领域专业经历的，可优先考虑。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期刊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编辑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1．负责期刊专栏策划、组稿、采编。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2．负责宣传衍生品的策划、出版。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3．完成上级交办的其他事宜。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大学本科以上学历，新闻、传播、中文等相关专业。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良好的中、英文语言表达能力和文字表达能力，大学英语4级或以上水平（或雅思成绩5分或旧托福成绩500分/新托福成绩60分及以上）。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年龄在35周岁以下，1年以上职位相关工作经历。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具有独立采访经历，有一定摄影基础。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具有良好的文字表达能力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熟悉期刊出版流程。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作品获得过知名报刊发表的，可优先考虑。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jc w:val="center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新媒体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编辑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1．负责新媒体的内容策划、设计制作和日常运维。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2．配合完成宣传衍生品的策划、出版。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3．完成上级交办的其他事宜。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一、基本条件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大学本科以上学历，新闻、传播、中文、广告等相关专业。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良好的中、英文语言表达能力和文字表达能力，大学英语4级或以上水平（或雅思成绩5分或旧托福成绩500分/新托福成绩60分及以上）。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 年龄在35周岁以下，1年以上职位相关工作经历。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二、专业条件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具有良好的视觉审美和话题策划能力。新闻敏感性强，有一定美术基础。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熟悉新媒体运维流程，具有独立完成网站、微博、微信等内容策划和维护、更新的经历。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18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三、其他条件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具有知名新媒体运维经历的，可优先考虑。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719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一、上述岗位招聘对象条件均需符合以下要求：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1. 如为留学回国人员，需获得教育部国外学历学位认证。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2. 学历、学位获得/认证时间，截止到2018年11月30日。报名时，可先提供其他证明材料（如学校成绩单等），如在截止日仍未能提供学历、学位获得/认证证明，则为不符合应聘条件。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3. 大学英语4级/6级分数需达到425分（含425分）以上。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4. 工作年限以缴纳社保时间计算，截止到2018年11月30日。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5. 外省市户籍人员（应届毕业生除外），须持有上海市居住证1年以上（在有效期内），计算截止时间为2018年11月30日（高级、急需、紧缺人才可适当放宽）。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二、上述岗位应聘人员若特别优秀的，经院党政会议审定，可适当放宽招聘条件。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7184"/>
    <w:rsid w:val="35F071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2018-11-07T03:44:00Z</dcterms:created>
  <dc:creator>愿风裁尘</dc:creator>
  <cp:lastModifiedBy>愿风裁尘</cp:lastModifiedBy>
  <dcterms:modified xsi:type="dcterms:W3CDTF">2018-11-07T03:45:02Z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