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line="360" w:lineRule="atLeast"/>
        <w:jc w:val="left"/>
      </w:pPr>
      <w:r>
        <w:rPr>
          <w:rFonts w:ascii="黑体" w:hAnsi="宋体" w:eastAsia="黑体" w:cs="黑体"/>
          <w:color w:val="000000"/>
          <w:spacing w:val="2"/>
          <w:sz w:val="27"/>
          <w:szCs w:val="27"/>
          <w:bdr w:val="none" w:color="auto" w:sz="0" w:space="0"/>
        </w:rPr>
        <w:t>招聘岗位</w:t>
      </w:r>
    </w:p>
    <w:tbl>
      <w:tblPr>
        <w:tblW w:w="46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1121"/>
        <w:gridCol w:w="1121"/>
      </w:tblGrid>
      <w:tr>
        <w:tblPrEx>
          <w:shd w:val="clear"/>
          <w:tblLayout w:type="fixed"/>
        </w:tblPrEx>
        <w:trPr>
          <w:trHeight w:val="390" w:hRule="atLeast"/>
        </w:trPr>
        <w:tc>
          <w:tcPr>
            <w:tcW w:w="2436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岗位（中级）</w:t>
            </w:r>
          </w:p>
        </w:tc>
        <w:tc>
          <w:tcPr>
            <w:tcW w:w="224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招聘计划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上海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应用与数据维护岗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系统集成与测试岗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系统运维岗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机房基础环境管理岗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人力资源与行政管理岗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2018-01-24T07:11:19Z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