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CFF"/>
        <w:spacing w:before="0" w:beforeAutospacing="0" w:after="0" w:afterAutospacing="0"/>
        <w:ind w:left="0" w:right="0"/>
        <w:jc w:val="center"/>
        <w:rPr>
          <w:rFonts w:ascii="黑体" w:hAnsi="宋体" w:eastAsia="黑体" w:cs="黑体"/>
          <w:b/>
          <w:sz w:val="28"/>
          <w:szCs w:val="28"/>
          <w:lang w:val="en-US"/>
        </w:rPr>
      </w:pPr>
      <w:bookmarkStart w:id="0" w:name="_GoBack"/>
      <w:r>
        <w:rPr>
          <w:rFonts w:hint="eastAsia" w:ascii="黑体" w:hAnsi="宋体" w:eastAsia="黑体" w:cs="黑体"/>
          <w:b/>
          <w:kern w:val="0"/>
          <w:sz w:val="28"/>
          <w:szCs w:val="28"/>
          <w:bdr w:val="none" w:color="auto" w:sz="0" w:space="0"/>
          <w:shd w:val="clear" w:fill="FAFCFF"/>
          <w:lang w:val="en-US" w:eastAsia="zh-CN" w:bidi="ar"/>
        </w:rPr>
        <w:t>中国地震局地球物理勘探中心2018年人员招聘笔试人员名单</w:t>
      </w:r>
    </w:p>
    <w:bookmarkEnd w:id="0"/>
    <w:p/>
    <w:p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</w:pPr>
      <w:r>
        <w:rPr>
          <w:rFonts w:hint="eastAsia" w:ascii="宋体" w:hAnsi="宋体" w:eastAsia="宋体" w:cs="宋体"/>
          <w:color w:val="343333"/>
          <w:sz w:val="19"/>
          <w:szCs w:val="19"/>
          <w:bdr w:val="none" w:color="auto" w:sz="0" w:space="0"/>
          <w:shd w:val="clear" w:fill="FAFCFF"/>
        </w:rPr>
        <w:drawing>
          <wp:inline distT="0" distB="0" distL="114300" distR="114300">
            <wp:extent cx="6343650" cy="4762500"/>
            <wp:effectExtent l="0" t="0" r="1143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5F5C"/>
    <w:rsid w:val="73BF5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3333"/>
      <w:u w:val="single"/>
    </w:rPr>
  </w:style>
  <w:style w:type="character" w:styleId="5">
    <w:name w:val="Hyperlink"/>
    <w:basedOn w:val="3"/>
    <w:uiPriority w:val="0"/>
    <w:rPr>
      <w:color w:val="34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2018-05-25T13:24:00Z</dcterms:created>
  <dc:creator>石虎哥</dc:creator>
  <cp:lastModifiedBy>石虎哥</cp:lastModifiedBy>
  <dcterms:modified xsi:type="dcterms:W3CDTF">2018-05-25T13:24:57Z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