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792"/>
        <w:gridCol w:w="1233"/>
        <w:gridCol w:w="828"/>
        <w:gridCol w:w="1197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窗口接待工作人员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35周岁以下（1985年4月1日以后出生）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大专以上学历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具有较强的沟通协调能力，能熟练操作计算机；具有从窗口服务、文书管理等工作经历者优先。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窗口接待工作人员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40周岁以下（1980年4月1日以后出生）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大专以上学历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color w:val="6C6C6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C6C6C"/>
                <w:spacing w:val="0"/>
                <w:sz w:val="19"/>
                <w:szCs w:val="19"/>
                <w:bdr w:val="none" w:color="auto" w:sz="0" w:space="0"/>
              </w:rPr>
              <w:t>具有较强的沟通协调能力，能熟练操作计算机；具有从窗口服务、文书管理等工作经历者优先。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86221"/>
    <w:rsid w:val="555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2020-04-15T05:43:00Z</dcterms:created>
  <dc:creator>Administrator</dc:creator>
  <cp:lastModifiedBy>Administrator</cp:lastModifiedBy>
  <dcterms:modified xsi:type="dcterms:W3CDTF">2020-04-15T05:44:13Z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