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国家综合性消防救援队伍消防员招录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体能测试、岗位适应性测试项目及标准</w:t>
      </w:r>
    </w:p>
    <w:p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(202</w:t>
      </w:r>
      <w:r>
        <w:rPr>
          <w:rFonts w:hint="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eastAsiaTheme="minorEastAsia"/>
          <w:sz w:val="24"/>
          <w:szCs w:val="24"/>
          <w:lang w:eastAsia="zh-CN"/>
        </w:rPr>
        <w:t>年)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71"/>
        <w:gridCol w:w="659"/>
        <w:gridCol w:w="664"/>
        <w:gridCol w:w="665"/>
        <w:gridCol w:w="733"/>
        <w:gridCol w:w="767"/>
        <w:gridCol w:w="682"/>
        <w:gridCol w:w="682"/>
        <w:gridCol w:w="665"/>
        <w:gridCol w:w="681"/>
        <w:gridCol w:w="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目</w:t>
            </w: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3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体能测试成绩对应分值、测试办法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2分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3分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4分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5分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6分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7分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8分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9分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1000米跑（分、秒）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529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在跑道或平地上标出起点线，考生从起点线处听到起跑口令后起跑，完成1000 米跑(分、秒)1000 米距离到达终点线，记录时间。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3.考核以完成时间计算成绩。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4.得分超出10分的，每递减5秒增加1分，最高 15分。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原地跳高（厘米）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529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两项任选一项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1.单个或分组考核。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考生双脚站立靠墙，单手伸直标记中指最高触墙点(示指高度)，双脚立定垂直跳起，以单手指尖触墙，测量示指高度与跳起触墙高度之间的距离。两次测试，记录成绩较好的1次。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考核以完成跳起高度计算成绩。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4.得分超出10分的，每递增3厘米增加1分，最高15分。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立定跳远（米）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2.01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2.17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2.21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2.25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2.37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2.45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在跑道或平地上标出起跳线，考生站立在起跳线后，脚尖不得踩线，脚尖 不得离开地面，两脚原地同时起跳，不得有助跑、垫步或连跳动作，测量起 跳线后沿至身体任何着地最近点后沿的垂直距高。两次测试，记录成绩较好的1次。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3.考核以完成跳出长度计算成绩。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4.得分超出10分的，每递增4厘米增加1分，最高15分。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tbl>
      <w:tblPr>
        <w:tblStyle w:val="3"/>
        <w:tblpPr w:leftFromText="180" w:rightFromText="180" w:vertAnchor="text" w:horzAnchor="page" w:tblpX="1618" w:tblpY="439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82"/>
        <w:gridCol w:w="716"/>
        <w:gridCol w:w="750"/>
        <w:gridCol w:w="682"/>
        <w:gridCol w:w="716"/>
        <w:gridCol w:w="699"/>
        <w:gridCol w:w="699"/>
        <w:gridCol w:w="715"/>
        <w:gridCol w:w="733"/>
        <w:gridCol w:w="701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目</w:t>
            </w: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3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体能测试成绩对应分值、测试办法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单杠引体向上 (次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/3 分钟)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47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项任选一项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1.单个或分组考核。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按照规定动作要领完成动作。引体时下颌高于杠面、身体不得借助振浪或 摆动、悬垂时双肘关节伸直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脚触及地面或立柱，结束考核。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3.考核以完成次数计算成绩。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4.得分超出10分的，每递增1次增加1分，最高15分。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俯卧撑(次/2 分钟)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3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单个或分组考核。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2.按照规定动作要领完成动作，屈臂时肩关节高于时关节、伸臂时双时关节未伸直、做动作时身体未保持平直，该次动作不计数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:除手脚外身体其他部 位触及地面，结束考核。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得分超出10分的。每递增5次增加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分，最高15分。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10米x4往返跑(秒)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7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项任选一项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考核以完成时间计算成绩。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4.得分超出10分的。每递减0.1秒增加1分，最高15分。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5.高原地区按照上述内地标准增加1秒。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2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100米跑(秒) </w:t>
            </w: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 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跑犯规，重新组织起跑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数出本道或用其他方式干扰、阴碍他人者不记录成绩。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4.得分超出10分的，每递减0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3秒增加1分，最高15分。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5.高原地区按照上述内地标准增加1秒。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2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640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1.总成绩最高40分，单项未取得有效成绩的不予招录。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2.高原地区应在海拔4000米以下集中组织体能测试，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3.高原地区消防员招录中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原地跳高、立定跳远、单杠引体向上、俯卧撑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按照内地标准执行。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4.测试项目及标准中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以上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”“以下”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均含本级、本数。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WNmZWIzMDNjZDZjODdkYzEyMWY4MzE0ZTBjMGYifQ=="/>
  </w:docVars>
  <w:rsids>
    <w:rsidRoot w:val="00000000"/>
    <w:rsid w:val="0216642D"/>
    <w:rsid w:val="04C07C61"/>
    <w:rsid w:val="07350087"/>
    <w:rsid w:val="1358356C"/>
    <w:rsid w:val="18831FCE"/>
    <w:rsid w:val="257B10F8"/>
    <w:rsid w:val="3E845DC7"/>
    <w:rsid w:val="44D206E8"/>
    <w:rsid w:val="4ED653A6"/>
    <w:rsid w:val="5E4C793D"/>
    <w:rsid w:val="781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1897</Characters>
  <Lines>0</Lines>
  <Paragraphs>0</Paragraphs>
  <TotalTime>1</TotalTime>
  <ScaleCrop>false</ScaleCrop>
  <LinksUpToDate>false</LinksUpToDate>
  <CharactersWithSpaces>1921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2022-10-09T09:48:00Z</dcterms:created>
  <dc:creator>Administrator</dc:creator>
  <cp:lastModifiedBy>随缘</cp:lastModifiedBy>
  <cp:lastPrinted>2023-09-05T08:15:00Z</cp:lastPrinted>
  <dcterms:modified xsi:type="dcterms:W3CDTF">2024-01-15T08:59:03Z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2AA19CBEEC2746D89B7A8D86F7E125E8</vt:lpwstr>
  </property>
</Properties>
</file>