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国家综合性消防救援队伍消防员招录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体能测试、岗位适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应性测试项目及标准</w:t>
      </w:r>
    </w:p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(202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eastAsiaTheme="minorEastAsia"/>
          <w:sz w:val="24"/>
          <w:szCs w:val="24"/>
          <w:lang w:eastAsia="zh-CN"/>
        </w:rPr>
        <w:t>年)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1"/>
        <w:gridCol w:w="659"/>
        <w:gridCol w:w="664"/>
        <w:gridCol w:w="665"/>
        <w:gridCol w:w="733"/>
        <w:gridCol w:w="767"/>
        <w:gridCol w:w="682"/>
        <w:gridCol w:w="682"/>
        <w:gridCol w:w="665"/>
        <w:gridCol w:w="681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3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体能测试成绩对应分值、测试办法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2分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3分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4分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5分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8分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9分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1000米跑（分、秒）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</w:p>
        </w:tc>
        <w:tc>
          <w:tcPr>
            <w:tcW w:w="529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在跑道或平地上标出起点线，考生从起点线处听到起跑口令后起跑，完成1000 米跑(分、秒)1000 米距离到达终点线，记录时间。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3.考核以完成时间计算成绩。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4.得分超出10分的，每递减5秒增加1分，最高 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原地跳高（厘米）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529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两项任选一项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考生双脚站立靠墙，单手伸直标记中指最高触墙点(示指高度)，双脚立定垂直跳起，以单手指尖触墙，测量示指高度与跳起触墙高度之间的距离。两次测试，记录成绩较好的1次。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考核以完成跳起高度计算成绩。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4.得分超出10分的，每递增3厘米增加1分，最高15分。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立定跳远（米）</w:t>
            </w:r>
          </w:p>
        </w:tc>
        <w:tc>
          <w:tcPr>
            <w:tcW w:w="6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2.01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2.17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2.21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2.45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2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69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在跑道或平地上标出起跳线，考生站立在起跳线后，脚尖不得踩线，脚尖 不得离开地面，两脚原地同时起跳，不得有助跑、垫步或连跳动作，测量起 跳线后沿至身体任何着地最近点后沿的垂直距高。两次测试，记录成绩较好的1次。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3.考核以完成跳出长度计算成绩。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4.得分超出10分的，每递增4厘米增加1分，最高15分。</w:t>
            </w:r>
          </w:p>
        </w:tc>
        <w:tc>
          <w:tcPr>
            <w:tcW w:w="529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="1618" w:tblpY="439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82"/>
        <w:gridCol w:w="716"/>
        <w:gridCol w:w="750"/>
        <w:gridCol w:w="682"/>
        <w:gridCol w:w="716"/>
        <w:gridCol w:w="699"/>
        <w:gridCol w:w="699"/>
        <w:gridCol w:w="715"/>
        <w:gridCol w:w="733"/>
        <w:gridCol w:w="701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目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3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体能测试成绩对应分值、测试办法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3分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5分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6分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7分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8分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9分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10分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单杠引体向上 (次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/3 分钟)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7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按照规定动作要领完成动作。引体时下颌高于杠面、身体不得借助振浪或 摆动、悬垂时双肘关节伸直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脚触及地面或立柱，结束考核。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3.考核以完成次数计算成绩。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4.得分超出10分的，每递增1次增加1分，最高15分。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俯卧撑(次/2 分钟)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单个或分组考核。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2.按照规定动作要领完成动作，屈臂时肩关节高于时关节、伸臂时双时关节未伸直、做动作时身体未保持平直，该次动作不计数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:除手脚外身体其他部 位触及地面，结束考核。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得分超出10分的。每递增5次增加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分，最高15分。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10米x4往返跑(秒)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vertAlign w:val="baseline"/>
                <w:lang w:val="en-US" w:eastAsia="zh-CN"/>
              </w:rPr>
              <w:t>’’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7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项任选一项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27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4.得分超出10分的。每递减0.1秒增加1分，最高15分。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5.高原地区按照上述内地标准增加1秒。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2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39" w:leftChars="114" w:right="0" w:firstLine="720" w:firstLineChars="3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100米跑(秒) 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 xml:space="preserve">1. 分组考核。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抢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跑犯规，重新组织起跑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数出本道或用其他方式干扰、阴碍他人者不记录成绩。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4.得分超出10分的，每递减0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3秒增加1分，最高15分。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5.高原地区按照上述内地标准增加1秒。</w:t>
            </w:r>
          </w:p>
        </w:tc>
        <w:tc>
          <w:tcPr>
            <w:tcW w:w="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2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640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1.总成绩最高40分，单项未取得有效成绩的不予招录。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2.高原地区应在海拔4000米以下集中组织体能测试，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3.高原地区消防员招录中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原地跳高、立定跳远、单杠引体向上、俯卧撑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按照内地标准执行。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4.测试项目及标准中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以上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”“以下”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t>均含本级、本数。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OGUxNTFiYzFkMmVhZTM3Y2QyYTg5YTU4Mzc3N2MifQ=="/>
  </w:docVars>
  <w:rsids>
    <w:rsidRoot w:val="00000000"/>
    <w:rsid w:val="0216642D"/>
    <w:rsid w:val="037759A6"/>
    <w:rsid w:val="04C07C61"/>
    <w:rsid w:val="07350087"/>
    <w:rsid w:val="1358356C"/>
    <w:rsid w:val="18831FCE"/>
    <w:rsid w:val="257B10F8"/>
    <w:rsid w:val="3E845DC7"/>
    <w:rsid w:val="44D206E8"/>
    <w:rsid w:val="4ED653A6"/>
    <w:rsid w:val="5E251046"/>
    <w:rsid w:val="781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1897</Characters>
  <Lines>0</Lines>
  <Paragraphs>0</Paragraphs>
  <TotalTime>7</TotalTime>
  <ScaleCrop>false</ScaleCrop>
  <LinksUpToDate>false</LinksUpToDate>
  <CharactersWithSpaces>1921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2022-10-09T09:48:00Z</dcterms:created>
  <dc:creator>Administrator</dc:creator>
  <cp:lastModifiedBy>王晓Q</cp:lastModifiedBy>
  <cp:lastPrinted>2024-02-26T08:14:19Z</cp:lastPrinted>
  <dcterms:modified xsi:type="dcterms:W3CDTF">2024-02-26T08:44:55Z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2AA19CBEEC2746D89B7A8D86F7E125E8</vt:lpwstr>
  </property>
</Properties>
</file>