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482"/>
        <w:jc w:val="left"/>
        <w:rPr>
          <w:sz w:val="28"/>
          <w:szCs w:val="28"/>
        </w:rPr>
      </w:pPr>
      <w:r>
        <w:rPr>
          <w:b/>
          <w:bCs w:val="0"/>
          <w:color w:val="000000"/>
          <w:sz w:val="28"/>
          <w:szCs w:val="28"/>
          <w:u w:val="none"/>
        </w:rPr>
        <w:t>2018年下半年</w:t>
      </w:r>
      <w:r>
        <w:rPr>
          <w:b/>
          <w:bCs w:val="0"/>
          <w:color w:val="000000"/>
          <w:sz w:val="28"/>
          <w:szCs w:val="28"/>
          <w:u w:val="none"/>
        </w:rPr>
        <w:t>上海城建职业学</w:t>
      </w:r>
      <w:bookmarkStart w:id="0" w:name="_GoBack"/>
      <w:bookmarkEnd w:id="0"/>
      <w:r>
        <w:rPr>
          <w:b/>
          <w:bCs w:val="0"/>
          <w:color w:val="000000"/>
          <w:sz w:val="28"/>
          <w:szCs w:val="28"/>
          <w:u w:val="none"/>
        </w:rPr>
        <w:t>院岗位招聘计划</w:t>
      </w:r>
    </w:p>
    <w:tbl>
      <w:tblPr>
        <w:tblW w:w="9071" w:type="dxa"/>
        <w:jc w:val="center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087"/>
        <w:gridCol w:w="5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用人部门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招聘人数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189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纪检办公室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硕士研究生及以上学历，文史类相关专业，中共党员，政治素质好，文字能力较强。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团委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硕士研究生及以上学历，行政管理类相关专业，中共党员，有双创工作经验或共青团工作经验者优先。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教务处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硕士研究生及以上学历，教育学、管理学及相关专业，有工作经验优先。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科技处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博士研究生以上学历，有一定的法律知识、企业经历和项目管理经验。具有3年及以上同岗位工作经验者优先。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国际交流处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硕士研究生及以上学历，有外事工作经验或海外留学经历者优先。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财务处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会计、财务管理等相关专业，本科及以上学历，具有高校财务工作经验、中共党员优先。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人事处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硕士研究生及以上学历，人力资源管理等相关专业，具有高校人事工作经验、中共党员优先。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后勤保卫处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本科及以上学历，具有全科医师执业资格证书。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图文信息中心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图书情报、计算机技术等相关专业，硕士研究生及以上学历。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实验实训中心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硕士研究生及以上学历，具有一定的实训室建设管理工作经验；熟悉建筑CAD等软作。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建筑与环境艺术学院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古建筑工程技术、文物修复与保护、建筑设计、环境艺术设计及相关专业，博士研究生学历或具有正高职称。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建筑经济与管理学院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经济学、管理学等相关专业，博士研究生学历或具有正高职称。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机电工程与信息学院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供热通风与空调工程技术、建筑智能化工程技术、计算机应用技术等相关专业，博士研究生学历或具有正高职称。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公共管理与服务学院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视觉传媒设计、创新设计、展示设计等相关专业，博士研究生学历或具有正高职称。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健康与社会关怀学院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8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养老、健康管理、食品质量与安全、医学检验技术等相关专业，博士研究生学历或具有正高职称。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经济贸易学院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物流管理、国际商务、会计、连锁经营与管理等相关专业，博士研究生学历或具有正高职称。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国际交流学院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建设工程管理、风景园林、园林植物与观赏园艺等相关专业，博士研究生学历或具有正高职称。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马克思主义学院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马克思主义理论等相关学科，博士研究生学历或具有正高职称。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城市发展研究中心(学报)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城市问题相关专业，博士研究生学历。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合计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46</w:t>
            </w:r>
          </w:p>
        </w:tc>
        <w:tc>
          <w:tcPr>
            <w:tcW w:w="5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bdr w:val="none" w:color="auto" w:sz="0" w:space="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firstLine="480"/>
        <w:jc w:val="left"/>
      </w:pPr>
      <w:r>
        <w:rPr>
          <w:color w:val="000000"/>
          <w:sz w:val="15"/>
          <w:szCs w:val="15"/>
          <w:u w:val="none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81988"/>
    <w:rsid w:val="61B819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5"/>
      <w:szCs w:val="15"/>
      <w:u w:val="none"/>
    </w:rPr>
  </w:style>
  <w:style w:type="character" w:styleId="5">
    <w:name w:val="Hyperlink"/>
    <w:basedOn w:val="3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2018-07-16T08:31:00Z</dcterms:created>
  <dc:creator>ASUS</dc:creator>
  <cp:lastModifiedBy>ASUS</cp:lastModifiedBy>
  <dcterms:modified xsi:type="dcterms:W3CDTF">2018-07-16T08:31:21Z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